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72D863" w14:textId="53327635" w:rsidR="00A36CA5" w:rsidRPr="00A36CA5" w:rsidRDefault="00A36CA5" w:rsidP="000B2208">
      <w:pPr>
        <w:jc w:val="right"/>
        <w:rPr>
          <w:rFonts w:ascii="Times New Roman" w:hAnsi="Times New Roman" w:cs="Times New Roman"/>
          <w:b/>
          <w:u w:val="single"/>
        </w:rPr>
      </w:pPr>
      <w:bookmarkStart w:id="0" w:name="_Hlk202802388"/>
      <w:r w:rsidRPr="00A36CA5">
        <w:rPr>
          <w:rFonts w:ascii="Times New Roman" w:hAnsi="Times New Roman" w:cs="Times New Roman"/>
          <w:b/>
          <w:highlight w:val="yellow"/>
          <w:u w:val="single"/>
        </w:rPr>
        <w:t xml:space="preserve">Priedas </w:t>
      </w:r>
      <w:r w:rsidR="009624B9">
        <w:rPr>
          <w:rFonts w:ascii="Times New Roman" w:hAnsi="Times New Roman" w:cs="Times New Roman"/>
          <w:b/>
          <w:highlight w:val="yellow"/>
          <w:u w:val="single"/>
        </w:rPr>
        <w:t>D</w:t>
      </w:r>
      <w:r w:rsidRPr="00A36CA5">
        <w:rPr>
          <w:rFonts w:ascii="Times New Roman" w:hAnsi="Times New Roman" w:cs="Times New Roman"/>
          <w:b/>
          <w:highlight w:val="yellow"/>
          <w:u w:val="single"/>
        </w:rPr>
        <w:t>1</w:t>
      </w:r>
    </w:p>
    <w:p w14:paraId="17F41980" w14:textId="2CAF8933" w:rsidR="00F02913" w:rsidRPr="00E4107D" w:rsidRDefault="004717FE" w:rsidP="000B2208">
      <w:pPr>
        <w:jc w:val="right"/>
        <w:rPr>
          <w:rFonts w:ascii="Times New Roman" w:hAnsi="Times New Roman" w:cs="Times New Roman"/>
          <w:b/>
        </w:rPr>
      </w:pPr>
      <w:r>
        <w:rPr>
          <w:rFonts w:ascii="Times New Roman" w:hAnsi="Times New Roman" w:cs="Times New Roman"/>
          <w:b/>
        </w:rPr>
        <w:t>A</w:t>
      </w:r>
      <w:r w:rsidR="00491099">
        <w:rPr>
          <w:rFonts w:ascii="Times New Roman" w:hAnsi="Times New Roman" w:cs="Times New Roman"/>
          <w:b/>
        </w:rPr>
        <w:t>K</w:t>
      </w:r>
      <w:r w:rsidR="004A1E1C" w:rsidRPr="00E4107D">
        <w:rPr>
          <w:rFonts w:ascii="Times New Roman" w:hAnsi="Times New Roman" w:cs="Times New Roman"/>
          <w:b/>
        </w:rPr>
        <w:t xml:space="preserve"> serij</w:t>
      </w:r>
      <w:r w:rsidR="00AD698F">
        <w:rPr>
          <w:rFonts w:ascii="Times New Roman" w:hAnsi="Times New Roman" w:cs="Times New Roman"/>
          <w:b/>
        </w:rPr>
        <w:t>os</w:t>
      </w:r>
      <w:r w:rsidR="004A1E1C" w:rsidRPr="00E4107D">
        <w:rPr>
          <w:rFonts w:ascii="Times New Roman" w:hAnsi="Times New Roman" w:cs="Times New Roman"/>
          <w:b/>
        </w:rPr>
        <w:t xml:space="preserve"> baldų (</w:t>
      </w:r>
      <w:r>
        <w:rPr>
          <w:rFonts w:ascii="Times New Roman" w:hAnsi="Times New Roman" w:cs="Times New Roman"/>
          <w:b/>
        </w:rPr>
        <w:t>auditori</w:t>
      </w:r>
      <w:r w:rsidR="009624B9">
        <w:rPr>
          <w:rFonts w:ascii="Times New Roman" w:hAnsi="Times New Roman" w:cs="Times New Roman"/>
          <w:b/>
        </w:rPr>
        <w:t>jų eiliuojamų kėdžių</w:t>
      </w:r>
      <w:r w:rsidR="00F02913" w:rsidRPr="00E4107D">
        <w:rPr>
          <w:rFonts w:ascii="Times New Roman" w:hAnsi="Times New Roman" w:cs="Times New Roman"/>
          <w:b/>
        </w:rPr>
        <w:t>) tiekimo, gamybos ir montavimo aprašymai, reikalavimai</w:t>
      </w:r>
      <w:r w:rsidR="00A02AA6" w:rsidRPr="00E4107D">
        <w:rPr>
          <w:rFonts w:ascii="Times New Roman" w:hAnsi="Times New Roman" w:cs="Times New Roman"/>
          <w:b/>
        </w:rPr>
        <w:t>.</w:t>
      </w:r>
      <w:r w:rsidR="00037C6C" w:rsidRPr="00E4107D">
        <w:rPr>
          <w:rFonts w:ascii="Times New Roman" w:hAnsi="Times New Roman" w:cs="Times New Roman"/>
          <w:b/>
        </w:rPr>
        <w:t xml:space="preserve"> </w:t>
      </w:r>
    </w:p>
    <w:tbl>
      <w:tblPr>
        <w:tblStyle w:val="TableGrid"/>
        <w:tblW w:w="0" w:type="auto"/>
        <w:tblLook w:val="04A0" w:firstRow="1" w:lastRow="0" w:firstColumn="1" w:lastColumn="0" w:noHBand="0" w:noVBand="1"/>
      </w:tblPr>
      <w:tblGrid>
        <w:gridCol w:w="562"/>
        <w:gridCol w:w="1134"/>
        <w:gridCol w:w="7932"/>
      </w:tblGrid>
      <w:tr w:rsidR="001E29AE" w:rsidRPr="00E4107D" w14:paraId="1E650350" w14:textId="77777777" w:rsidTr="004F1ED6">
        <w:tc>
          <w:tcPr>
            <w:tcW w:w="562" w:type="dxa"/>
          </w:tcPr>
          <w:bookmarkEnd w:id="0"/>
          <w:p w14:paraId="0A830B23" w14:textId="77777777" w:rsidR="00F02913" w:rsidRPr="00E4107D" w:rsidRDefault="00F02913" w:rsidP="0045263A">
            <w:pPr>
              <w:jc w:val="both"/>
              <w:rPr>
                <w:rFonts w:ascii="Times New Roman" w:hAnsi="Times New Roman" w:cs="Times New Roman"/>
                <w:b/>
              </w:rPr>
            </w:pPr>
            <w:r w:rsidRPr="00E4107D">
              <w:rPr>
                <w:rFonts w:ascii="Times New Roman" w:hAnsi="Times New Roman" w:cs="Times New Roman"/>
                <w:b/>
              </w:rPr>
              <w:t>Eil.</w:t>
            </w:r>
          </w:p>
          <w:p w14:paraId="604EFAB4" w14:textId="77777777" w:rsidR="00F02913" w:rsidRPr="00E4107D" w:rsidRDefault="00F02913" w:rsidP="0045263A">
            <w:pPr>
              <w:jc w:val="both"/>
              <w:rPr>
                <w:rFonts w:ascii="Times New Roman" w:hAnsi="Times New Roman" w:cs="Times New Roman"/>
                <w:b/>
              </w:rPr>
            </w:pPr>
            <w:r w:rsidRPr="00E4107D">
              <w:rPr>
                <w:rFonts w:ascii="Times New Roman" w:hAnsi="Times New Roman" w:cs="Times New Roman"/>
                <w:b/>
              </w:rPr>
              <w:t>Nr.</w:t>
            </w:r>
          </w:p>
        </w:tc>
        <w:tc>
          <w:tcPr>
            <w:tcW w:w="1134" w:type="dxa"/>
          </w:tcPr>
          <w:p w14:paraId="50F4C60C" w14:textId="244EA3EF" w:rsidR="00F02913" w:rsidRPr="00E4107D" w:rsidRDefault="00F02913" w:rsidP="00E4107D">
            <w:pPr>
              <w:jc w:val="center"/>
              <w:rPr>
                <w:rFonts w:ascii="Times New Roman" w:hAnsi="Times New Roman" w:cs="Times New Roman"/>
                <w:b/>
              </w:rPr>
            </w:pPr>
            <w:r w:rsidRPr="00E4107D">
              <w:rPr>
                <w:rFonts w:ascii="Times New Roman" w:hAnsi="Times New Roman" w:cs="Times New Roman"/>
                <w:b/>
              </w:rPr>
              <w:t xml:space="preserve">Baldo </w:t>
            </w:r>
            <w:r w:rsidR="0045263A" w:rsidRPr="00E4107D">
              <w:rPr>
                <w:rFonts w:ascii="Times New Roman" w:hAnsi="Times New Roman" w:cs="Times New Roman"/>
                <w:b/>
              </w:rPr>
              <w:t>kodas</w:t>
            </w:r>
          </w:p>
        </w:tc>
        <w:tc>
          <w:tcPr>
            <w:tcW w:w="7932" w:type="dxa"/>
          </w:tcPr>
          <w:p w14:paraId="6D48862E" w14:textId="77777777" w:rsidR="00AD698F" w:rsidRDefault="00E4107D" w:rsidP="0045263A">
            <w:pPr>
              <w:jc w:val="both"/>
              <w:rPr>
                <w:rFonts w:ascii="Times New Roman" w:hAnsi="Times New Roman" w:cs="Times New Roman"/>
                <w:b/>
              </w:rPr>
            </w:pPr>
            <w:r w:rsidRPr="00E4107D">
              <w:rPr>
                <w:rFonts w:ascii="Times New Roman" w:hAnsi="Times New Roman" w:cs="Times New Roman"/>
                <w:b/>
              </w:rPr>
              <w:t>Baldo pavadinimas</w:t>
            </w:r>
            <w:r>
              <w:rPr>
                <w:rFonts w:ascii="Times New Roman" w:hAnsi="Times New Roman" w:cs="Times New Roman"/>
                <w:b/>
              </w:rPr>
              <w:t>.</w:t>
            </w:r>
          </w:p>
          <w:p w14:paraId="595EA176" w14:textId="02B823F8" w:rsidR="00F02913" w:rsidRPr="00E4107D" w:rsidRDefault="00F02913" w:rsidP="0045263A">
            <w:pPr>
              <w:jc w:val="both"/>
              <w:rPr>
                <w:rFonts w:ascii="Times New Roman" w:hAnsi="Times New Roman" w:cs="Times New Roman"/>
                <w:b/>
              </w:rPr>
            </w:pPr>
            <w:r w:rsidRPr="00E4107D">
              <w:rPr>
                <w:rFonts w:ascii="Times New Roman" w:hAnsi="Times New Roman" w:cs="Times New Roman"/>
                <w:b/>
              </w:rPr>
              <w:t>Reikalaujamos</w:t>
            </w:r>
            <w:r w:rsidR="0045263A" w:rsidRPr="00E4107D">
              <w:rPr>
                <w:rFonts w:ascii="Times New Roman" w:hAnsi="Times New Roman" w:cs="Times New Roman"/>
                <w:b/>
              </w:rPr>
              <w:t xml:space="preserve"> baldo charakteristikos, aprašymai</w:t>
            </w:r>
          </w:p>
        </w:tc>
      </w:tr>
      <w:tr w:rsidR="00394BB1" w:rsidRPr="00E4107D" w14:paraId="67AFFF12" w14:textId="77777777" w:rsidTr="004F1ED6">
        <w:tc>
          <w:tcPr>
            <w:tcW w:w="562" w:type="dxa"/>
          </w:tcPr>
          <w:p w14:paraId="11D12968" w14:textId="3D8996F1" w:rsidR="00394BB1" w:rsidRPr="00E4107D" w:rsidRDefault="00394BB1" w:rsidP="00394BB1">
            <w:pPr>
              <w:jc w:val="both"/>
              <w:rPr>
                <w:rFonts w:ascii="Times New Roman" w:hAnsi="Times New Roman" w:cs="Times New Roman"/>
              </w:rPr>
            </w:pPr>
            <w:r w:rsidRPr="00E4107D">
              <w:rPr>
                <w:rFonts w:ascii="Times New Roman" w:hAnsi="Times New Roman" w:cs="Times New Roman"/>
              </w:rPr>
              <w:t>1</w:t>
            </w:r>
          </w:p>
        </w:tc>
        <w:tc>
          <w:tcPr>
            <w:tcW w:w="1134" w:type="dxa"/>
          </w:tcPr>
          <w:p w14:paraId="202E34DA" w14:textId="45E2D0A1" w:rsidR="00394BB1" w:rsidRPr="00E4107D" w:rsidRDefault="00491099" w:rsidP="00394BB1">
            <w:pPr>
              <w:jc w:val="center"/>
              <w:rPr>
                <w:rFonts w:ascii="Times New Roman" w:hAnsi="Times New Roman" w:cs="Times New Roman"/>
                <w:b/>
                <w:bCs/>
                <w:color w:val="000000"/>
              </w:rPr>
            </w:pPr>
            <w:r>
              <w:rPr>
                <w:rFonts w:ascii="Times New Roman" w:hAnsi="Times New Roman" w:cs="Times New Roman"/>
                <w:b/>
                <w:bCs/>
                <w:color w:val="000000"/>
              </w:rPr>
              <w:t>AK</w:t>
            </w:r>
            <w:r w:rsidR="009624B9">
              <w:rPr>
                <w:rFonts w:ascii="Times New Roman" w:hAnsi="Times New Roman" w:cs="Times New Roman"/>
                <w:b/>
                <w:bCs/>
                <w:color w:val="000000"/>
              </w:rPr>
              <w:t>-4</w:t>
            </w:r>
          </w:p>
        </w:tc>
        <w:tc>
          <w:tcPr>
            <w:tcW w:w="7932" w:type="dxa"/>
          </w:tcPr>
          <w:p w14:paraId="78FD4442" w14:textId="7A030D2A" w:rsidR="00B61EFA" w:rsidRDefault="00B61EFA" w:rsidP="00C97427">
            <w:pPr>
              <w:jc w:val="both"/>
              <w:rPr>
                <w:rFonts w:ascii="Times New Roman" w:eastAsia="Calibri" w:hAnsi="Times New Roman" w:cs="Times New Roman"/>
                <w:b/>
                <w:spacing w:val="-8"/>
              </w:rPr>
            </w:pPr>
            <w:r w:rsidRPr="007C5D50">
              <w:rPr>
                <w:rFonts w:ascii="Times New Roman" w:eastAsia="Calibri" w:hAnsi="Times New Roman" w:cs="Times New Roman"/>
                <w:b/>
                <w:spacing w:val="-8"/>
              </w:rPr>
              <w:t>Pastatoma auditorinė eiliuojama kėdė su stacionariu staliuku</w:t>
            </w:r>
          </w:p>
          <w:p w14:paraId="5E266305" w14:textId="77777777" w:rsidR="00F25AC1" w:rsidRPr="00C97427" w:rsidRDefault="00CE6CFA" w:rsidP="00C97427">
            <w:pPr>
              <w:jc w:val="both"/>
              <w:rPr>
                <w:rFonts w:ascii="Times New Roman" w:hAnsi="Times New Roman" w:cs="Times New Roman"/>
              </w:rPr>
            </w:pPr>
            <w:r w:rsidRPr="00C97427">
              <w:rPr>
                <w:rFonts w:ascii="Times New Roman" w:hAnsi="Times New Roman" w:cs="Times New Roman"/>
              </w:rPr>
              <w:t>Kėdės plotis (kartotinis) – 520 mm, ilgis (gylis) su staliuku - 958 mm, aukštis - 900 mm, (galima paklaida ±10 mm (išskyrus kėdės pločiui, jam – ±1-2 mm)</w:t>
            </w:r>
            <w:r w:rsidR="00F25AC1" w:rsidRPr="00C97427">
              <w:rPr>
                <w:rFonts w:ascii="Times New Roman" w:hAnsi="Times New Roman" w:cs="Times New Roman"/>
              </w:rPr>
              <w:t>.</w:t>
            </w:r>
          </w:p>
          <w:p w14:paraId="5B7D6DEE" w14:textId="77777777" w:rsidR="00F25AC1" w:rsidRPr="00C97427" w:rsidRDefault="00F25AC1" w:rsidP="00C97427">
            <w:pPr>
              <w:jc w:val="both"/>
              <w:rPr>
                <w:rFonts w:ascii="Times New Roman" w:hAnsi="Times New Roman" w:cs="Times New Roman"/>
              </w:rPr>
            </w:pPr>
            <w:r w:rsidRPr="00C97427">
              <w:rPr>
                <w:rFonts w:ascii="Times New Roman" w:hAnsi="Times New Roman" w:cs="Times New Roman"/>
              </w:rPr>
              <w:t xml:space="preserve">   </w:t>
            </w:r>
            <w:r w:rsidR="00CE6CFA" w:rsidRPr="00C97427">
              <w:rPr>
                <w:rFonts w:ascii="Times New Roman" w:hAnsi="Times New Roman" w:cs="Times New Roman"/>
              </w:rPr>
              <w:t xml:space="preserve">Auditorinė kėdė AK-4 su stacionariu staliuku jungiama į eilę su kitomis kėdėmis į trijų kėdžių ar keturių kėdžių bloką ir tvirtinamos ant bendro apatinio karkaso. Kėdė be porankių. Numatomą tokių blokų nužymėjimą ir jų išsidėstymą su 3 ir 4 kėdėmis bloke žr. </w:t>
            </w:r>
            <w:r w:rsidRPr="00C97427">
              <w:rPr>
                <w:rFonts w:ascii="Times New Roman" w:hAnsi="Times New Roman" w:cs="Times New Roman"/>
              </w:rPr>
              <w:t>baldų</w:t>
            </w:r>
            <w:r w:rsidR="00CE6CFA" w:rsidRPr="00C97427">
              <w:rPr>
                <w:rFonts w:ascii="Times New Roman" w:hAnsi="Times New Roman" w:cs="Times New Roman"/>
              </w:rPr>
              <w:t xml:space="preserve"> išdėstymo planuose. Vertikalūs šoniniai karkasai, gaminami iš šaltai valcuoto plieno profiliuotų vamzdžių 50x25x2 mm. Jų aukštis turi sutapti su numatyto laikančio horizontalaus vamzdžio apačios altitude, ir kuris gaminamas iš šaltai valcuoto plieno profiliuoto vamzdžio 50x50x2 mm. Šis apatinis skersinis turi būti kuo mažiau matomas, t. y. jo apačios altitudė maksimaliai pakelta nuo grindų. Kėdžių blokas tvirtinamas ant apverstos T formos kojų, gaminamų iš šaltai valcuoto plieno profiliuotų vamzdžių 50x25x2 mm. Šių kojų ašys, žiūrint iš priekio nuo triviečių ar keturviečių kėdžių blokų išorinių išmatavimų, yra maksimaliai įtrauktos iš abiejų pusių simetriškai apie 270 mm, t. y. kėdžių bloko viršus iš abiejų pusių konsoliuoja. Už kėdės konstrukcinį stabilumą ir pastovumą atsako (įsivertina) baldų gamintojas/tiekėjas, atlikęs kėdės konstrukcinius skaičiavimus, pasirinkęs reikalingus fiksavimo/tvirtinimo varžtų tipus pagal jų gamintojų rekomendacijas (grindų pagrindo medžiaga po grindų danga – 50 mm storio armuotas cementinis smėlio pasluoksnis). Kojų apačioje turi būti atramines pėdeles. Karkasai, karkaso elementai ir jų užbaigimai turi būti labai kokybiškai suvirinti, be aštrių kampų (min. r=1,5-2 mm), t. y. metalinių baldo dalių sujungimo, suvirinimo siūlės ir galų užbaigimai pilnai (aklinai) suvirinti (be jokių plastikinių užbaigimo detalių), jungimo-virinimo vietose nėra griovelių arba iškilimų, vidinės virinimo siūlės apvalintai vienodai iššveistos, išorinės virinimo siūlės vienodai, lygiai nušveistos (iki jungiamų elementų vientisos formos), siūlių spalva nesiskiria nuo bendros spalvos, o dažytas paviršius visur (ir jungimosi vietose) tolygiai padengtas dažais, be jokių nelygumų, nesubraižytas. Visos metalo detalės dažytos lygiai matiškai (neblizgiai) milteliniais-polimeriniais dažais, pilka spalva RAL-7005.</w:t>
            </w:r>
          </w:p>
          <w:p w14:paraId="7285F277" w14:textId="77777777" w:rsidR="00C97427" w:rsidRPr="00C97427" w:rsidRDefault="00F25AC1" w:rsidP="00C97427">
            <w:pPr>
              <w:jc w:val="both"/>
              <w:rPr>
                <w:rFonts w:ascii="Times New Roman" w:hAnsi="Times New Roman" w:cs="Times New Roman"/>
              </w:rPr>
            </w:pPr>
            <w:r w:rsidRPr="00C97427">
              <w:rPr>
                <w:rFonts w:ascii="Times New Roman" w:hAnsi="Times New Roman" w:cs="Times New Roman"/>
              </w:rPr>
              <w:t xml:space="preserve">   </w:t>
            </w:r>
            <w:r w:rsidR="00CE6CFA" w:rsidRPr="00C97427">
              <w:rPr>
                <w:rFonts w:ascii="Times New Roman" w:hAnsi="Times New Roman" w:cs="Times New Roman"/>
              </w:rPr>
              <w:t xml:space="preserve">Atlošo pasvirimo kampas 13 laipsnių. Toks pat 13 laipsnių kampas išlaikomas ir įtrauktoms iš abiejų pusių kėdžių blokus laikančioms kojoms. Atlošas taisyklingo stačiakampio formos, turi būti pagamintas iš ne mažiau nei 10 mm storio vidinės faneros ir ne mažiau nei 10 mm storio išorinės beržinės tiesios faneros (matomoje nugarinėje atlošo faneros pusėje), tonuotos pilka spalva pagal RAL7005 (arba lygiaverte). Atlošo atraminė dalis paminkštinta ergonomiškai išformuotu kintamo storio (ploniausiose vietose ne mažiau 30 mm ir ne daugiau nei 70 mm storiausiose vietose, žr. kėdės pjūvyje (šoniniame vaizde), - pateiktuose brėžiniuose-eskizuose numatomą orientacinę lekalinę kreivę), nepalaikančiu degumo CMHR tipo porolonu ar lygiaverčiu, kurio tankio klasifikacija priskiriama ne mažesnei nei 33-38 kg/m3 tankio ribų grupei (bandymo metodas ISO 845 ar lygiavertis), ir aptraukta gobeleno siuviniu su apdailine, dvigubai atsiūta siūle, kuris leidžia išlaikyti porolono vienodą storį visu perimetru, įskaitant ir perimetro pakraščius bei orientacinius siuvinio formos užapvalinimo principus, - žr. pateiktuose brėžiniuose-eskizuose. </w:t>
            </w:r>
            <w:r w:rsidRPr="00C97427">
              <w:rPr>
                <w:rFonts w:ascii="Times New Roman" w:hAnsi="Times New Roman" w:cs="Times New Roman"/>
              </w:rPr>
              <w:t xml:space="preserve">Kėdžių gobelenų spalvos kiekvienoje skirtingoje auditorijoje turi būti išpildytos skirtingais spalviniais variantais, - kiekvienoje auditorijoje naudojant trijų gobelenų spalvų mišinį, sudarytą iš vienos pilkos RAL-7005 spalvos gobeleno ir dviejų akcentinių (žalios, mėlynos raudonos, violetinės ir pan.) spalvų gobelenų, kiekvienai nurodytai akcentinei spalvai turi būti siūloma rinktis iš ne mažiau nei 3 panašių, tarpusavyje derančių nurodytos spalvos atspalvių. Kėdžių kiekiai pagal pasirinktas ir suderintas skirtingas gobelenų spalvas bei atspalvius (bei kėdžių trispalvis išdėstymas patalpose) tikslinamas po sutarties pasirašymo, gamybinių-darbo </w:t>
            </w:r>
            <w:r w:rsidRPr="00C97427">
              <w:rPr>
                <w:rFonts w:ascii="Times New Roman" w:hAnsi="Times New Roman" w:cs="Times New Roman"/>
              </w:rPr>
              <w:lastRenderedPageBreak/>
              <w:t>brėžinių rengimo metu.</w:t>
            </w:r>
            <w:r w:rsidR="00CE6CFA" w:rsidRPr="00C97427">
              <w:rPr>
                <w:rFonts w:ascii="Times New Roman" w:hAnsi="Times New Roman" w:cs="Times New Roman"/>
              </w:rPr>
              <w:t xml:space="preserve"> Siuvinio siūlai turi būti priderinti prie audinio, t. y. sutapti arba būti artimi gobeleno spalvai. Išoriniai atlošo matomos faneros dalies matmenys ne mažiau nei 490(pločio)x485(aukščio) mm. Atlošų išorinė apdailinė fanerinė nugarėlė apatinėje dalyje gali būti tvirtinama matomais cinkuotais varžtais su vienodai įgilintomis, sulig apdailinės faneros paviršiumi galvutėmis), viršutinėje dalyje tvirtinimai pageidautina, kad būtų galimai paslėpti.</w:t>
            </w:r>
          </w:p>
          <w:p w14:paraId="15A9532D" w14:textId="77777777" w:rsidR="00C97427" w:rsidRPr="00C97427" w:rsidRDefault="00C97427" w:rsidP="00C97427">
            <w:pPr>
              <w:jc w:val="both"/>
              <w:rPr>
                <w:rFonts w:ascii="Times New Roman" w:hAnsi="Times New Roman" w:cs="Times New Roman"/>
              </w:rPr>
            </w:pPr>
            <w:r w:rsidRPr="00C97427">
              <w:rPr>
                <w:rFonts w:ascii="Times New Roman" w:hAnsi="Times New Roman" w:cs="Times New Roman"/>
              </w:rPr>
              <w:t xml:space="preserve">  </w:t>
            </w:r>
            <w:r w:rsidR="00CE6CFA" w:rsidRPr="00C97427">
              <w:rPr>
                <w:rFonts w:ascii="Times New Roman" w:hAnsi="Times New Roman" w:cs="Times New Roman"/>
              </w:rPr>
              <w:t xml:space="preserve"> Sėdynė taisyklingo stačiakampio formos, pagaminta iš ne mažiau nei 12 mm vidinės faneros ir ne mažiau nei 10 mm išorinės beržinės tiesios faneros (matomoje sėdynės faneros pusėje). Išorinės faneros plokštumos tvirtinimas turi būti atliktas paslėptai (t. y. varžtų joje neturi matytis). Išorinė fanerinė sėdynės dalis tonuota pilka spalva pagal RAL7005, matoma fanera turi būti švari (be patamsėjusių ar tamsių lukšto vietų, be lukšto dėmių), be šakų ir be užtaisymų, skirta aukščiausios kokybės dažymo ir lakavimo darbams. Sėdimoji dalis paminkštinta ne mažiau 40 mm ir ne daugiau nei 45 mm storio nepalaikančiu degumo CMHR tipo porolonu ar lygiaverčiu, kurio tankio klasifikacija priskiriama ne mažesnei nei 38-41 kg/m3 tankio ribų grupei (bandymo metodas ISO 845 ar lygiavertis) ir aptraukta gobeleno siuviniu su apdailine, dvigubai atsiūta siūle, kuris leidžia išlaikyti porolono vienodą storį visu perimetru, įskaitant ir perimetro pakraščius - orientacinius siuvinio formos užapvalinimo principus žr. pateiktuose brėžiniuose-eskizuose. Kėdžių sėdynių gobelenų spalvos turi būti analogiškos kaip aprašyta aukščiau (prie atlošų gobelenų). Sėdynės siuvinio siūlai turi būti priderinti prie audinio, t. y. sutapti arba būti artimi gobeleno spalvai. Sėdynės matmenys ne mažiau nei 450(plotis)x450(gylis) mm, išorinės sėdynės matomos faneros matmenys ne mažesni nei 450(plotis)x420(gylis) mm. Atvertus sėdynę, jos išorinės matomos faneros plokštumos viršus įleistas ir orientaciniai vienoje plokštumoje, atžvilgiu su užvestu iš priekio siuvinio gobelenu – žr. brėžiniuose-eskizuose. Aukštis iki atverstos sėdynės centro turi būti 435 mm (+/- 5 mm).</w:t>
            </w:r>
          </w:p>
          <w:p w14:paraId="422D9496" w14:textId="77777777" w:rsidR="00C97427" w:rsidRPr="00C97427" w:rsidRDefault="00C97427" w:rsidP="00C97427">
            <w:pPr>
              <w:jc w:val="both"/>
              <w:rPr>
                <w:rFonts w:ascii="Times New Roman" w:hAnsi="Times New Roman" w:cs="Times New Roman"/>
              </w:rPr>
            </w:pPr>
            <w:r w:rsidRPr="00C97427">
              <w:rPr>
                <w:rFonts w:ascii="Times New Roman" w:hAnsi="Times New Roman" w:cs="Times New Roman"/>
              </w:rPr>
              <w:t xml:space="preserve">  </w:t>
            </w:r>
            <w:r w:rsidR="00CE6CFA" w:rsidRPr="00C97427">
              <w:rPr>
                <w:rFonts w:ascii="Times New Roman" w:hAnsi="Times New Roman" w:cs="Times New Roman"/>
              </w:rPr>
              <w:t xml:space="preserve"> Gobeleno paviršinis tankis ne mažesnis nei 380 g/m2, atsparumas dilinimui ne mažiau nei 100‘000 sūkių (pagal Martendeil‘o metodą - UNI EN ISO 12947-2 arba lygiavertį standartą), atsparumas pumpuravimuisi ne mažiau kaip 4 (1-5 skalėje) – pagal EN ISO 12945 arba lygiavertį standartą, atsparumas ugniai pagal EN 1021-1 ir EN 1021-2 arba lygiavertį standartą, gamintojo deklaruojama garantija gobeleno nusidėvėjimui (deklaruojamoms charakteristikoms) – mažiausiai 5 metų dėvėjimo trukmei. Tiek kėdžių atlošų, tiek ir sėdimųjų dalių gobelenas ant porolono turi būti tinkamai, vienodai įtemptas, aptrauktas, be atsipalaidavusių plotų, be audinio susibangavimų. Po žmogaus atsisėdimo (sėdėjimo) porolonas ir jo apdailinis aptraukalas (gobelenas, audinys) turi atsistatyti į pradinių formų poziciją, turi būti be liekamųjų audinio susiraukšlėjimų ar susibangavimų, be atlošo ar sėdimosios dalies pirminių formų pakitimų.</w:t>
            </w:r>
          </w:p>
          <w:p w14:paraId="292609DF" w14:textId="77777777" w:rsidR="00C97427" w:rsidRPr="00C97427" w:rsidRDefault="00C97427" w:rsidP="00C97427">
            <w:pPr>
              <w:jc w:val="both"/>
              <w:rPr>
                <w:rFonts w:ascii="Times New Roman" w:hAnsi="Times New Roman" w:cs="Times New Roman"/>
              </w:rPr>
            </w:pPr>
            <w:r w:rsidRPr="00C97427">
              <w:rPr>
                <w:rFonts w:ascii="Times New Roman" w:hAnsi="Times New Roman" w:cs="Times New Roman"/>
              </w:rPr>
              <w:t xml:space="preserve">  </w:t>
            </w:r>
            <w:r w:rsidR="00CE6CFA" w:rsidRPr="00C97427">
              <w:rPr>
                <w:rFonts w:ascii="Times New Roman" w:hAnsi="Times New Roman" w:cs="Times New Roman"/>
              </w:rPr>
              <w:t xml:space="preserve"> Sėdynės lankstymosi mechanizmo korpusas – uždaras (arba pusiau uždaras, išoriškai uždengtas apdailine metaline detale), apvalintos (apvalintais kraštais), vientisos išorinės formos, be matomų korpuso įgilinimų ar iškilimų, neišsikišęs sėdynės atžvilgiu, sėdynei esant vertikalioje padėtyje (galima išimtis - išsikišęs ne daugiau kaip 30 mm). Korpusas dažomas matiškai (neblizgiai) milteliniais-polimeriniais dažais, pilka spalva RAL7005. Sėdynės lankstymosi mechanizmas turi būti nereikalaujantis tepimo, nestrigti, negirgždėti, neklebėti vartymo ašies atžvilgiu, sėdynės atsivertimas-užsivertimas turi būti betriukšmis (su triukšmą slopinančiais sprendimais), - visos paminėtos sėdynės varstymo mechanizmo savybės turi išlikti nepakitusios 5 metus nuo eksploatacijos pradžios. Kėdės sėdimoji dalis į vertikalią padėtį turi verstis savaime (kai ant jo nesėdima, nebesėdima), varstymas turi būti be triukšmo, be bildesių.</w:t>
            </w:r>
          </w:p>
          <w:p w14:paraId="16F12547" w14:textId="77777777" w:rsidR="00C97427" w:rsidRPr="00C97427" w:rsidRDefault="00C97427" w:rsidP="00C97427">
            <w:pPr>
              <w:jc w:val="both"/>
              <w:rPr>
                <w:rFonts w:ascii="Times New Roman" w:hAnsi="Times New Roman" w:cs="Times New Roman"/>
              </w:rPr>
            </w:pPr>
            <w:r w:rsidRPr="00C97427">
              <w:rPr>
                <w:rFonts w:ascii="Times New Roman" w:hAnsi="Times New Roman" w:cs="Times New Roman"/>
              </w:rPr>
              <w:t xml:space="preserve">  </w:t>
            </w:r>
            <w:r w:rsidR="00CE6CFA" w:rsidRPr="00C97427">
              <w:rPr>
                <w:rFonts w:ascii="Times New Roman" w:hAnsi="Times New Roman" w:cs="Times New Roman"/>
              </w:rPr>
              <w:t xml:space="preserve"> Kėdės darbo vietos stalviršis – pilkos, artimos RAL-7036 spalvai laminuotos medžio drožlių plokštės (toliau – LMDP), 25 mm storio (su 2 mm PVC briaunavimu, analogiškai pilkos spalvos), tvirtinamas už kėdžių atlošo nugarinės dalies (remiamas, tvirtinamas prie kėdžių šoninių karkasų profilių horizontalių užbaigiamųjų šaltai valcuoto plieno profiliuotų vamzdžių 40x25x2 mm su pasvirai užbaigtais ir aklinai užvirintais jų galais). Stalviršius laikantys plieniniai profiliai turi būti su tranzitinėmis D20-25 kiaurymėmis elektros laidų montavimui/pravedimui (po kėdžių stalviršiais elektros laidus praveda (ir </w:t>
            </w:r>
            <w:r w:rsidR="00CE6CFA" w:rsidRPr="00C97427">
              <w:rPr>
                <w:rFonts w:ascii="Times New Roman" w:hAnsi="Times New Roman" w:cs="Times New Roman"/>
              </w:rPr>
              <w:lastRenderedPageBreak/>
              <w:t>nuo grindyse įrengtų el. prievadų pajungia) bei pačius el. lizdus montuoja/tvirtina užsakovo atstovai – pastato rangovai (po kėdžių eilių fizinio pastatymo/sumontavimo)). Kėdžių LMDP stalviršiai kiekvienam kėdžių blokui turi būti bendri, ištisiniai. Stalviršiai eilių kraštuose po 25(±3) mm turi išsikišti/dengti kraštinių kėdžių bazių profilių kraštines ribas, stalviršių eilių kraštuose stalviršių kampai iš kėdžių naudotojų įėjimo/išėjimo pusių turi būti apvalinti 70(±5) mm spinduliu. Bendras aukštis iki stalviršio viršaus lygio turi būti 745 mm (+/- 10 mm). Stalviršio gylis ne mažiau 370 mm (gyliui galima paklaida +/- 10 mm).</w:t>
            </w:r>
          </w:p>
          <w:p w14:paraId="67190AA3" w14:textId="77777777" w:rsidR="00C97427" w:rsidRPr="00C97427" w:rsidRDefault="00C97427" w:rsidP="00C97427">
            <w:pPr>
              <w:jc w:val="both"/>
              <w:rPr>
                <w:rFonts w:ascii="Times New Roman" w:hAnsi="Times New Roman" w:cs="Times New Roman"/>
              </w:rPr>
            </w:pPr>
            <w:r w:rsidRPr="00C97427">
              <w:rPr>
                <w:rFonts w:ascii="Times New Roman" w:hAnsi="Times New Roman" w:cs="Times New Roman"/>
              </w:rPr>
              <w:t xml:space="preserve">   </w:t>
            </w:r>
            <w:r w:rsidR="00CE6CFA" w:rsidRPr="00C97427">
              <w:rPr>
                <w:rFonts w:ascii="Times New Roman" w:hAnsi="Times New Roman" w:cs="Times New Roman"/>
              </w:rPr>
              <w:t xml:space="preserve">Greta vienas kito statomi </w:t>
            </w:r>
            <w:r w:rsidRPr="00C97427">
              <w:rPr>
                <w:rFonts w:ascii="Times New Roman" w:hAnsi="Times New Roman" w:cs="Times New Roman"/>
              </w:rPr>
              <w:t xml:space="preserve">(jei taip statomi) </w:t>
            </w:r>
            <w:r w:rsidR="00CE6CFA" w:rsidRPr="00C97427">
              <w:rPr>
                <w:rFonts w:ascii="Times New Roman" w:hAnsi="Times New Roman" w:cs="Times New Roman"/>
              </w:rPr>
              <w:t>3 ar 4 vietų kėdžių blokai (žr. pagal jų sustatymą patalpose - baldų išdėstymo planuose) tarpusavyje turi būti fiksuojami vidinėmis nematomomis fiksavimo detalėmis, - blokai vienas kito atžvilgiu turi nejudėti, nepasislinkti, neatsiskirti. Tarpusavyje fiksuotos, iš kėdžių blokų sudarytos kėdžių eilės atskirose vietose (per kėdžių kojų atramines dalis) turi būti tvirtinamos prie patalpos grindų, - kėdės ir kėdžių eilės turi nejudėti, nepasislinkti iš numatytos jų vietos (nes kėdės – elektrifikuotos, sujungtos su elektros prievadais iš grindų). Atskirų kėdžių kojų vietų tvirtinimo į grindis varžtų (ankerių) galvutės slepiamos kėdės kojų viduje. Minėti kėdžių tvirtinimo prie grindų cinkuotų varžtų galvučių veržimo lizdai turi būti ne kryžminės, o su įgilintos vidinės šešiakampės (ar žvaigždinės) formos. Tas pats taikytina ir galimiems matomiems atlošų faneros tvirtinimo varžtams.</w:t>
            </w:r>
          </w:p>
          <w:p w14:paraId="758FACA6" w14:textId="77777777" w:rsidR="00C97427" w:rsidRPr="00C97427" w:rsidRDefault="00C97427" w:rsidP="00C97427">
            <w:pPr>
              <w:jc w:val="both"/>
              <w:rPr>
                <w:rFonts w:ascii="Times New Roman" w:hAnsi="Times New Roman" w:cs="Times New Roman"/>
              </w:rPr>
            </w:pPr>
            <w:r w:rsidRPr="00C97427">
              <w:rPr>
                <w:rFonts w:ascii="Times New Roman" w:hAnsi="Times New Roman" w:cs="Times New Roman"/>
              </w:rPr>
              <w:t xml:space="preserve">   </w:t>
            </w:r>
            <w:r w:rsidR="00CE6CFA" w:rsidRPr="00C97427">
              <w:rPr>
                <w:rFonts w:ascii="Times New Roman" w:hAnsi="Times New Roman" w:cs="Times New Roman"/>
              </w:rPr>
              <w:t>Šis auditorinis baldas turi būti sertifikuotas akredituotoje nepriklausomoje laboratorijoje pagal normą EN 12727:2002 "Baldai. Stacionarūs eiliuojamieji sėdimieji baldai. Stiprumo bei ilgaamžiškumo reikalavimai ir bandymo metodai, ketvirto lygio reikalavimai" arba pagal atitinkančius analogus. Gaminio estetinės ir funkcinės savybės turi atitikti aprašymą arba būti lygiavertės.</w:t>
            </w:r>
          </w:p>
          <w:p w14:paraId="27AE6045" w14:textId="4C2B33C8" w:rsidR="00394BB1" w:rsidRPr="00C97427" w:rsidRDefault="00C97427" w:rsidP="00C97427">
            <w:pPr>
              <w:jc w:val="both"/>
              <w:rPr>
                <w:rFonts w:ascii="Times New Roman" w:eastAsia="Calibri" w:hAnsi="Times New Roman" w:cs="Times New Roman"/>
                <w:b/>
                <w:spacing w:val="-8"/>
              </w:rPr>
            </w:pPr>
            <w:r w:rsidRPr="00C97427">
              <w:rPr>
                <w:rFonts w:ascii="Times New Roman" w:hAnsi="Times New Roman" w:cs="Times New Roman"/>
              </w:rPr>
              <w:t xml:space="preserve">   </w:t>
            </w:r>
            <w:r w:rsidR="00CE6CFA" w:rsidRPr="00C97427">
              <w:rPr>
                <w:rFonts w:ascii="Times New Roman" w:hAnsi="Times New Roman" w:cs="Times New Roman"/>
              </w:rPr>
              <w:t>Kėdė turi būti iš vienos šeimos (turi derėti savo išorės dizainu) kartu su visos AK-</w:t>
            </w:r>
            <w:r w:rsidRPr="00C97427">
              <w:rPr>
                <w:rFonts w:ascii="Times New Roman" w:hAnsi="Times New Roman" w:cs="Times New Roman"/>
              </w:rPr>
              <w:t>4</w:t>
            </w:r>
            <w:r w:rsidR="00CE6CFA" w:rsidRPr="00C97427">
              <w:rPr>
                <w:rFonts w:ascii="Times New Roman" w:hAnsi="Times New Roman" w:cs="Times New Roman"/>
              </w:rPr>
              <w:t xml:space="preserve"> ÷ AK-6 serijos kėdėmis ir kėdžių staliukais.</w:t>
            </w:r>
          </w:p>
        </w:tc>
      </w:tr>
      <w:tr w:rsidR="00EB2209" w:rsidRPr="00E4107D" w14:paraId="58183169" w14:textId="77777777" w:rsidTr="004F1ED6">
        <w:tc>
          <w:tcPr>
            <w:tcW w:w="562" w:type="dxa"/>
          </w:tcPr>
          <w:p w14:paraId="0E20E0A9" w14:textId="172F97C6" w:rsidR="00EB2209" w:rsidRPr="00E4107D" w:rsidRDefault="00EB2209" w:rsidP="00394BB1">
            <w:pPr>
              <w:jc w:val="both"/>
              <w:rPr>
                <w:rFonts w:ascii="Times New Roman" w:hAnsi="Times New Roman" w:cs="Times New Roman"/>
              </w:rPr>
            </w:pPr>
            <w:r>
              <w:rPr>
                <w:rFonts w:ascii="Times New Roman" w:hAnsi="Times New Roman" w:cs="Times New Roman"/>
              </w:rPr>
              <w:lastRenderedPageBreak/>
              <w:t>2</w:t>
            </w:r>
          </w:p>
        </w:tc>
        <w:tc>
          <w:tcPr>
            <w:tcW w:w="1134" w:type="dxa"/>
          </w:tcPr>
          <w:p w14:paraId="1E5779C1" w14:textId="7AE3FB60" w:rsidR="00EB2209" w:rsidRDefault="00EB2209" w:rsidP="00394BB1">
            <w:pPr>
              <w:jc w:val="center"/>
              <w:rPr>
                <w:rFonts w:ascii="Times New Roman" w:hAnsi="Times New Roman" w:cs="Times New Roman"/>
                <w:b/>
                <w:bCs/>
                <w:color w:val="000000"/>
              </w:rPr>
            </w:pPr>
            <w:r>
              <w:rPr>
                <w:rFonts w:ascii="Times New Roman" w:hAnsi="Times New Roman" w:cs="Times New Roman"/>
                <w:b/>
                <w:bCs/>
                <w:color w:val="000000"/>
              </w:rPr>
              <w:t>AK-5</w:t>
            </w:r>
          </w:p>
        </w:tc>
        <w:tc>
          <w:tcPr>
            <w:tcW w:w="7932" w:type="dxa"/>
          </w:tcPr>
          <w:p w14:paraId="730DD1E0" w14:textId="1E314C32" w:rsidR="00EB2209" w:rsidRDefault="00EB2209" w:rsidP="00EB2209">
            <w:pPr>
              <w:jc w:val="both"/>
              <w:rPr>
                <w:rFonts w:ascii="Times New Roman" w:eastAsia="Calibri" w:hAnsi="Times New Roman" w:cs="Times New Roman"/>
                <w:b/>
                <w:spacing w:val="-8"/>
              </w:rPr>
            </w:pPr>
            <w:r w:rsidRPr="007C5D50">
              <w:rPr>
                <w:rFonts w:ascii="Times New Roman" w:eastAsia="Calibri" w:hAnsi="Times New Roman" w:cs="Times New Roman"/>
                <w:b/>
                <w:spacing w:val="-8"/>
              </w:rPr>
              <w:t xml:space="preserve">Pastatoma auditorinė </w:t>
            </w:r>
            <w:r>
              <w:rPr>
                <w:rFonts w:ascii="Times New Roman" w:eastAsia="Calibri" w:hAnsi="Times New Roman" w:cs="Times New Roman"/>
                <w:b/>
                <w:spacing w:val="-8"/>
              </w:rPr>
              <w:t xml:space="preserve">galinių </w:t>
            </w:r>
            <w:r w:rsidRPr="007C5D50">
              <w:rPr>
                <w:rFonts w:ascii="Times New Roman" w:eastAsia="Calibri" w:hAnsi="Times New Roman" w:cs="Times New Roman"/>
                <w:b/>
                <w:spacing w:val="-8"/>
              </w:rPr>
              <w:t>eili</w:t>
            </w:r>
            <w:r>
              <w:rPr>
                <w:rFonts w:ascii="Times New Roman" w:eastAsia="Calibri" w:hAnsi="Times New Roman" w:cs="Times New Roman"/>
                <w:b/>
                <w:spacing w:val="-8"/>
              </w:rPr>
              <w:t xml:space="preserve">ų </w:t>
            </w:r>
            <w:r w:rsidRPr="007C5D50">
              <w:rPr>
                <w:rFonts w:ascii="Times New Roman" w:eastAsia="Calibri" w:hAnsi="Times New Roman" w:cs="Times New Roman"/>
                <w:b/>
                <w:spacing w:val="-8"/>
              </w:rPr>
              <w:t xml:space="preserve">kėdė </w:t>
            </w:r>
            <w:r>
              <w:rPr>
                <w:rFonts w:ascii="Times New Roman" w:eastAsia="Calibri" w:hAnsi="Times New Roman" w:cs="Times New Roman"/>
                <w:b/>
                <w:spacing w:val="-8"/>
              </w:rPr>
              <w:t>(be</w:t>
            </w:r>
            <w:r w:rsidRPr="007C5D50">
              <w:rPr>
                <w:rFonts w:ascii="Times New Roman" w:eastAsia="Calibri" w:hAnsi="Times New Roman" w:cs="Times New Roman"/>
                <w:b/>
                <w:spacing w:val="-8"/>
              </w:rPr>
              <w:t xml:space="preserve"> staliuk</w:t>
            </w:r>
            <w:r>
              <w:rPr>
                <w:rFonts w:ascii="Times New Roman" w:eastAsia="Calibri" w:hAnsi="Times New Roman" w:cs="Times New Roman"/>
                <w:b/>
                <w:spacing w:val="-8"/>
              </w:rPr>
              <w:t>o)</w:t>
            </w:r>
          </w:p>
          <w:p w14:paraId="345F023E" w14:textId="511429D8" w:rsidR="00EB2209" w:rsidRPr="000A11E7" w:rsidRDefault="00EB2209" w:rsidP="00C97427">
            <w:pPr>
              <w:jc w:val="both"/>
              <w:rPr>
                <w:rFonts w:ascii="Times New Roman" w:hAnsi="Times New Roman" w:cs="Times New Roman"/>
              </w:rPr>
            </w:pPr>
            <w:r w:rsidRPr="000A11E7">
              <w:rPr>
                <w:rFonts w:ascii="Times New Roman" w:eastAsia="Calibri" w:hAnsi="Times New Roman" w:cs="Times New Roman"/>
                <w:bCs/>
                <w:spacing w:val="-8"/>
              </w:rPr>
              <w:t xml:space="preserve">Kėdės </w:t>
            </w:r>
            <w:r w:rsidRPr="000A11E7">
              <w:rPr>
                <w:rFonts w:ascii="Times New Roman" w:hAnsi="Times New Roman" w:cs="Times New Roman"/>
                <w:bCs/>
              </w:rPr>
              <w:t>plotis (</w:t>
            </w:r>
            <w:r w:rsidRPr="000A11E7">
              <w:rPr>
                <w:rFonts w:ascii="Times New Roman" w:hAnsi="Times New Roman" w:cs="Times New Roman"/>
              </w:rPr>
              <w:t>kartotinis) – 520 mm, ilgis (gylis) - 613 mm, aukštis - 900 mm, (galima paklaida ±10 mm (išskyrus kėdės pločiui, jam – ±1-2 mm)</w:t>
            </w:r>
            <w:r w:rsidRPr="000A11E7">
              <w:rPr>
                <w:rFonts w:ascii="Times New Roman" w:hAnsi="Times New Roman" w:cs="Times New Roman"/>
              </w:rPr>
              <w:t>.</w:t>
            </w:r>
          </w:p>
          <w:p w14:paraId="00E02867" w14:textId="77777777" w:rsidR="00EB2209" w:rsidRPr="000A11E7" w:rsidRDefault="00EB2209" w:rsidP="00C97427">
            <w:pPr>
              <w:jc w:val="both"/>
              <w:rPr>
                <w:rFonts w:ascii="Times New Roman" w:hAnsi="Times New Roman" w:cs="Times New Roman"/>
              </w:rPr>
            </w:pPr>
            <w:r w:rsidRPr="000A11E7">
              <w:rPr>
                <w:rFonts w:ascii="Times New Roman" w:hAnsi="Times New Roman" w:cs="Times New Roman"/>
              </w:rPr>
              <w:t xml:space="preserve">  </w:t>
            </w:r>
            <w:r w:rsidRPr="000A11E7">
              <w:rPr>
                <w:rFonts w:ascii="Times New Roman" w:hAnsi="Times New Roman" w:cs="Times New Roman"/>
              </w:rPr>
              <w:t xml:space="preserve"> Auditorinė kėdė AK-5 jungiama į eilę su kitomis kėdėmis į trijų kėdžių ar keturių kėdžių bloką ir tvirtinamos ant bendro apatinio karkaso. Kėdė be porankių. Numatomą tokių blokų nužymėjimą ir jų išsidėstymą su 3 ir 4 kėdėmis bloke, žr. baldų išdėstymo planuose. Vertikalūs šoniniai karkasai, gaminami iš šaltai valcuoto plieno profiliuotų vamzdžių 50x25x2 mm. Jų aukštis turi sutapti su numatyto laikančio horizontalaus vamzdžio apačios altitude, ir kuris gaminamas iš šaltai valcuoto plieno profiliuoto vamzdžio 50x50x2 mm. Šis apatinis skersinis turi būti kuo mažiau matomas, t. y. jo apačios altitudė maksimaliai pakelta nuo grindų. Kėdžių blokas tvirtinamas ant apverstos T formos kojų, gaminamų iš šaltai valcuoto plieno profiliuotų vamzdžių 50x25x2 mm. Šių kojų ašys, žiūrint iš priekio nuo triviečių ar keturviečių kėdžių blokų išorinių išmatavimų, yra maksimaliai įtrauktos iš abiejų pusių simetriškai apie 270 mm, t. y. kėdžių bloko viršus iš abiejų pusių konsoliuoja. Už kėdės konstrukcinį stabilumą ir pastovumą atsako (įsivertina) baldų gamintojas/tiekėjas, atlikęs kėdės konstrukcinius skaičiavimus, pasirinkęs reikalingus fiksavimo/tvirtinimo varžtų tipus pagal jų gamintojų rekomendacijas (grindų pagrindo medžiaga po grindų danga – 50 mm storio armuotas cementinis smėlio pasluoksnis). Kojų apačioje turi būti atramines pėdeles. Karkasai, karkaso elementai ir jų užbaigimai turi būti labai kokybiškai suvirinti, be aštrių kampų (min. r=1,5-2 mm), t. y. metalinių baldo dalių sujungimo, suvirinimo siūlės ir galų užbaigimai pilnai (aklinai) suvirinti (be jokių plastikinių užbaigimo detalių), jungimo-virinimo vietose nėra griovelių arba iškilimų, vidinės virinimo siūlės apvalintai vienodai iššveistos, išorinės virinimo siūlės vienodai, lygiai nušveistos (iki jungiamų elementų vientisos formos), siūlių spalva nesiskiria nuo bendros spalvos, o dažytas paviršius visur (ir jungimosi vietose) tolygiai padengtas dažais, be jokių nelygumų, nesubraižytas. Visos metalo detalės dažytos lygiai matiškai (neblizgiai) milteliniaispolimeriniais dažais, pilka spalva RAL-7005.</w:t>
            </w:r>
          </w:p>
          <w:p w14:paraId="510755B9" w14:textId="1585CDD0" w:rsidR="00EB2209" w:rsidRPr="000A11E7" w:rsidRDefault="00EB2209" w:rsidP="00C97427">
            <w:pPr>
              <w:jc w:val="both"/>
              <w:rPr>
                <w:rFonts w:ascii="Times New Roman" w:hAnsi="Times New Roman" w:cs="Times New Roman"/>
              </w:rPr>
            </w:pPr>
            <w:r w:rsidRPr="000A11E7">
              <w:rPr>
                <w:rFonts w:ascii="Times New Roman" w:hAnsi="Times New Roman" w:cs="Times New Roman"/>
              </w:rPr>
              <w:lastRenderedPageBreak/>
              <w:t xml:space="preserve">   </w:t>
            </w:r>
            <w:r w:rsidRPr="000A11E7">
              <w:rPr>
                <w:rFonts w:ascii="Times New Roman" w:hAnsi="Times New Roman" w:cs="Times New Roman"/>
              </w:rPr>
              <w:t xml:space="preserve">Atlošo pasvirimo kampas 13 laipsnių. Toks pat 13 laipsnių kampas išlaikomas ir įtrauktoms iš abiejų pusių kėdžių blokus laikančioms kojoms. Atlošas taisyklingo stačiakampio formos, turi būti pagamintas iš ne mažiau nei 10 mm storio vidinės faneros ir ne mažiau nei 10 mm storio išorinės beržinės tiesios faneros (matomoje nugarinėje atlošo faneros pusėje), tonuotos pilka spalva pagal RAL7005 (arba lygiaverte). Atlošo atraminė dalis paminkštinta ergonomiškai išformuotu kintamo storio (ploniausiose vietose ne mažiau 30 mm ir ne daugiau nei 70 mm storiausiose vietose, žr. kėdės pjūvyje (šoniniame vaizde), - pateiktuose brėžiniuose-eskizuose numatomą orientacinę lekalinę kreivę), nepalaikančiu degumo CMHR tipo porolonu ar lygiaverčiu, kurio tankio klasifikacija priskiriama ne mažesnei nei 33-38 kg/m3 tankio ribų grupei (bandymo metodas ISO 845 ar lygiavertis), ir aptraukta gobeleno siuviniu su apdailine, dvigubai atsiūta siūle, kuris leidžia išlaikyti porolono vienodą storį visu perimetru, įskaitant ir perimetro pakraščius bei orientacinius siuvinio formos užapvalinimo principus, - žr. pateiktuose brėžiniuose-eskizuose. </w:t>
            </w:r>
            <w:r w:rsidR="000A11E7" w:rsidRPr="000A11E7">
              <w:rPr>
                <w:rFonts w:ascii="Times New Roman" w:hAnsi="Times New Roman" w:cs="Times New Roman"/>
              </w:rPr>
              <w:t>Kėdžių gobelenų spalvos kiekvienoje skirtingoje auditorijoje turi būti išpildytos skirtingais spalviniais variantais, - kiekvienoje auditorijoje naudojant trijų gobelenų spalvų mišinį, sudarytą iš vienos pilkos RAL-7005 spalvos gobeleno ir dviejų akcentinių (žalios, mėlynos raudonos, violetinės ir pan.) spalvų gobelenų, kiekvienai nurodytai akcentinei spalvai turi būti siūloma rinktis iš ne mažiau nei 3 panašių, tarpusavyje derančių nurodytos spalvos atspalvių. Kėdžių kiekiai pagal pasirinktas ir suderintas skirtingas gobelenų spalvas bei atspalvius (bei kėdžių trispalvis išdėstymas patalpose) tikslinamas po sutarties pasirašymo, gamybinių-darbo brėžinių rengimo metu.</w:t>
            </w:r>
            <w:r w:rsidRPr="000A11E7">
              <w:rPr>
                <w:rFonts w:ascii="Times New Roman" w:hAnsi="Times New Roman" w:cs="Times New Roman"/>
              </w:rPr>
              <w:t>Siuvinio siūlai turi būti priderinti prie audinio, t. y. sutapti arba būti artimi gobeleno spalvai. Išoriniai atlošo matomos faneros dalies matmenys ne mažiau nei 490(pločio)x485(aukščio) mm. Atlošų išorinė apdailinė fanerinė nugarėlė apatinėje dalyje gali būti tvirtinama matomais cinkuotais varžtais su vienodai įgilintomis, sulig apdailinės faneros paviršiumi galvutėmis), viršutinėje dalyje tvirtinimai pageidautina, kad būtų galimai paslėpti.</w:t>
            </w:r>
          </w:p>
          <w:p w14:paraId="5EF656B8" w14:textId="77777777" w:rsidR="00EB2209" w:rsidRPr="000A11E7" w:rsidRDefault="00EB2209" w:rsidP="00C97427">
            <w:pPr>
              <w:jc w:val="both"/>
              <w:rPr>
                <w:rFonts w:ascii="Times New Roman" w:hAnsi="Times New Roman" w:cs="Times New Roman"/>
              </w:rPr>
            </w:pPr>
            <w:r w:rsidRPr="000A11E7">
              <w:rPr>
                <w:rFonts w:ascii="Times New Roman" w:hAnsi="Times New Roman" w:cs="Times New Roman"/>
              </w:rPr>
              <w:t xml:space="preserve">   </w:t>
            </w:r>
            <w:r w:rsidRPr="000A11E7">
              <w:rPr>
                <w:rFonts w:ascii="Times New Roman" w:hAnsi="Times New Roman" w:cs="Times New Roman"/>
              </w:rPr>
              <w:t>Sėdynė taisyklingo stačiakampio formos, pagaminta iš ne mažiau nei 12 mm vidinės faneros ir ne mažiau nei 10 mm išorinės beržinės tiesios faneros (matomoje sėdynės faneros pusėje). Išorinės faneros plokštumos tvirtinimas turi būti atliktas paslėptai (t. y. varžtų joje neturi matytis). Išorinė fanerinė sėdynės dalis tonuota pilka spalva pagal RAL7005, matoma fanera turi būti švari (be patamsėjusių ar tamsių lukšto vietų, be lukšto dėmių), be šakų ir be užtaisymų, skirta aukščiausios kokybės dažymo ir lakavimo darbams. Sėdimoji dalis paminkštinta ne mažiau 40 mm ir ne daugiau nei 45 mm storio nepalaikančiu degumo CMHR tipo porolonu ar lygiaverčiu, kurio tankio klasifikacija priskiriama ne mažesnei nei 38-41 kg/m3 tankio ribų grupei (bandymo metodas ISO 845 ar lygiavertis) ir aptraukta gobeleno siuviniu su apdailine, dvigubai atsiūta siūle, kuris leidžia išlaikyti porolono vienodą storį visu perimetru, įskaitant ir perimetro pakraščius - orientacinius siuvinio formos užapvalinimo principus žr. pateiktuose brėžiniuose-eskizuose. Kėdžių sėdynių gobelenų spalvos turi būti analogiškos kaip aprašyta aukščiau (prie atlošų gobelenų). Sėdynės siuvinio siūlai turi būti priderinti prie audinio, t. y. sutapti arba būti artimi gobeleno spalvai. Sėdynės matmenys ne mažiau nei 450(plotis)x450(gylis) mm, išorinės sėdynės matomos faneros matmenys ne mažesni nei 450(plotis)x420(gylis) mm. Atvertus sėdynę, jos išorinės matomos faneros plokštumos viršus įleistas ir orientaciniai vienoje plokštumoje, atžvilgiu su užvestu iš priekio siuvinio gobelenu – žr. brėžiniuose-eskizuose. Aukštis iki atverstos sėdynės centro turi būti 435 mm (+/- 5 mm).</w:t>
            </w:r>
          </w:p>
          <w:p w14:paraId="2F25A15F" w14:textId="77777777" w:rsidR="00EB2209" w:rsidRPr="000A11E7" w:rsidRDefault="00EB2209" w:rsidP="00C97427">
            <w:pPr>
              <w:jc w:val="both"/>
              <w:rPr>
                <w:rFonts w:ascii="Times New Roman" w:hAnsi="Times New Roman" w:cs="Times New Roman"/>
              </w:rPr>
            </w:pPr>
            <w:r w:rsidRPr="000A11E7">
              <w:rPr>
                <w:rFonts w:ascii="Times New Roman" w:hAnsi="Times New Roman" w:cs="Times New Roman"/>
              </w:rPr>
              <w:t xml:space="preserve">  </w:t>
            </w:r>
            <w:r w:rsidRPr="000A11E7">
              <w:rPr>
                <w:rFonts w:ascii="Times New Roman" w:hAnsi="Times New Roman" w:cs="Times New Roman"/>
              </w:rPr>
              <w:t xml:space="preserve"> Gobeleno paviršinis tankis ne mažesnis nei 380 g/m2, atsparumas dilinimui ne mažiau nei 100‘000 sūkių (pagal Martendeil‘o metodą - UNI EN ISO 12947-2 arba lygiavertį standartą), atsparumas pumpuravimuisi ne mažiau kaip 4 (1-5 skalėje) – pagal EN ISO 12945 arba lygiavertį standartą, atsparumas ugniai pagal EN 1021-1 ir EN 1021-2 arba lygiavertį standartą, gamintojo deklaruojama garantija gobeleno nusidėvėjimui (deklaruojamoms charakteristikoms) – mažiausiai 5 metų dėvėjimo trukmei. Tiek kėdžių atlošų, tiek ir sėdimųjų dalių gobelenas ant porolono turi būti tinkamai, vienodai įtemptas, aptrauktas, be atsipalaidavusių plotų, be audinio susibangavimų. Po žmogaus </w:t>
            </w:r>
            <w:r w:rsidRPr="000A11E7">
              <w:rPr>
                <w:rFonts w:ascii="Times New Roman" w:hAnsi="Times New Roman" w:cs="Times New Roman"/>
              </w:rPr>
              <w:lastRenderedPageBreak/>
              <w:t>atsisėdimo (sėdėjimo) porolonas ir jo apdailinis aptraukalas (gobelenas, audinys) turi atsistatyti į pradinių formų poziciją, turi būti be liekamųjų audinio susiraukšlėjimų ar susibangavimų, be atlošo ar sėdimosios dalies pirminių formų pakitimų.</w:t>
            </w:r>
          </w:p>
          <w:p w14:paraId="4042EAA9" w14:textId="77777777" w:rsidR="00EB2209" w:rsidRPr="000A11E7" w:rsidRDefault="00EB2209" w:rsidP="00C97427">
            <w:pPr>
              <w:jc w:val="both"/>
              <w:rPr>
                <w:rFonts w:ascii="Times New Roman" w:hAnsi="Times New Roman" w:cs="Times New Roman"/>
              </w:rPr>
            </w:pPr>
            <w:r w:rsidRPr="000A11E7">
              <w:rPr>
                <w:rFonts w:ascii="Times New Roman" w:hAnsi="Times New Roman" w:cs="Times New Roman"/>
              </w:rPr>
              <w:t xml:space="preserve">  </w:t>
            </w:r>
            <w:r w:rsidRPr="000A11E7">
              <w:rPr>
                <w:rFonts w:ascii="Times New Roman" w:hAnsi="Times New Roman" w:cs="Times New Roman"/>
              </w:rPr>
              <w:t xml:space="preserve"> Sėdynės lankstymosi mechanizmo korpusas – uždaras (arba pusiau uždaras, išoriškai uždengtas apdailine metaline detale), apvalintos (apvalintais kraštais), vientisos išorinės formos, be matomų korpuso įgilinimų ar iškilimų, neišsikišęs sėdynės atžvilgiu, sėdynei esant vertikalioje padėtyje (galima išimtis - išsikišęs ne daugiau kaip 30 mm). Korpusas dažomas matiškai (neblizgiai) milteliniais-polimeriniais dažais, pilka spalva RAL7005. Sėdynės lankstymosi mechanizmas turi būti nereikalaujantis tepimo, nestrigti, negirgždėti, neklebėti vartymo ašies atžvilgiu, sėdynės atsivertimas-užsivertimas turi būti betriukšmis (su triukšmą slopinančiais sprendimais), - visos paminėtos sėdynės varstymo mechanizmo savybės turi išlikti nepakitusios 5 metus nuo eksploatacijos pradžios. Kėdės sėdimoji dalis į vertikalią padėtį turi verstis savaime (kai ant jo nesėdima, nebesėdima), varstymas turi būti be triukšmo, be bildesių.</w:t>
            </w:r>
          </w:p>
          <w:p w14:paraId="1A8999B7" w14:textId="23EC725B" w:rsidR="00EB2209" w:rsidRPr="000A11E7" w:rsidRDefault="00EB2209" w:rsidP="00C97427">
            <w:pPr>
              <w:jc w:val="both"/>
              <w:rPr>
                <w:rFonts w:ascii="Times New Roman" w:hAnsi="Times New Roman" w:cs="Times New Roman"/>
              </w:rPr>
            </w:pPr>
            <w:r w:rsidRPr="000A11E7">
              <w:rPr>
                <w:rFonts w:ascii="Times New Roman" w:hAnsi="Times New Roman" w:cs="Times New Roman"/>
              </w:rPr>
              <w:t xml:space="preserve">  </w:t>
            </w:r>
            <w:r w:rsidRPr="000A11E7">
              <w:rPr>
                <w:rFonts w:ascii="Times New Roman" w:hAnsi="Times New Roman" w:cs="Times New Roman"/>
              </w:rPr>
              <w:t xml:space="preserve"> Greta vienas kito statomi </w:t>
            </w:r>
            <w:r w:rsidRPr="000A11E7">
              <w:rPr>
                <w:rFonts w:ascii="Times New Roman" w:hAnsi="Times New Roman" w:cs="Times New Roman"/>
              </w:rPr>
              <w:t xml:space="preserve">(jei taip statomi) </w:t>
            </w:r>
            <w:r w:rsidRPr="000A11E7">
              <w:rPr>
                <w:rFonts w:ascii="Times New Roman" w:hAnsi="Times New Roman" w:cs="Times New Roman"/>
              </w:rPr>
              <w:t>3 ar 4 vietų kėdžių blokai (žr. pagal jų sustatymą patalpose - baldų išdėstymo planuose) tarpusavyje turi būti fiksuojami vidinėmis nematomomis fiksavimo detalėmis, - blokai vienas kito atžvilgiu turi nejudėti, nepasislinkti, neatsiskirti. Tarpusavyje fiksuotos, iš kėdžių blokų sudarytos kėdžių eilės atskirose vietose (per kėdžių kojų atramines dalis) turi būti tvirtinamos prie patalpos grindų, - kėdės ir kėdžių eilės turi nejudėti, nepasislinkti iš numatytos jų vietos. Atskirų kėdžių kojų vietų tvirtinimo į grindis varžtų (ankerių) galvutės slepiamos kėdės kojų viduje. Minėti kėdžių tvirtinimo prie grindų cinkuotų varžtų galvučių veržimo lizdai turi būti ne kryžminės, o su įgilintos vidinės šešiakampės (ar žvaigždinės) formos. Tas pats taikytina ir galimiems matomiems atlošų faneros tvirtinimo varžtams.</w:t>
            </w:r>
          </w:p>
          <w:p w14:paraId="70210372" w14:textId="77777777" w:rsidR="00EB2209" w:rsidRPr="000A11E7" w:rsidRDefault="00EB2209" w:rsidP="00C97427">
            <w:pPr>
              <w:jc w:val="both"/>
              <w:rPr>
                <w:rFonts w:ascii="Times New Roman" w:hAnsi="Times New Roman" w:cs="Times New Roman"/>
              </w:rPr>
            </w:pPr>
            <w:r w:rsidRPr="000A11E7">
              <w:rPr>
                <w:rFonts w:ascii="Times New Roman" w:hAnsi="Times New Roman" w:cs="Times New Roman"/>
              </w:rPr>
              <w:t xml:space="preserve">  </w:t>
            </w:r>
            <w:r w:rsidRPr="000A11E7">
              <w:rPr>
                <w:rFonts w:ascii="Times New Roman" w:hAnsi="Times New Roman" w:cs="Times New Roman"/>
              </w:rPr>
              <w:t xml:space="preserve"> Šis auditorinis baldas turi būti sertifikuotas akredituotoje nepriklausomoje laboratorijoje pagal normą EN 12727:2002 "Baldai. Stacionarūs eiliuojamieji sėdimieji baldai. Stiprumo bei ilgaamžiškumo reikalavimai ir bandymo metodai, ketvirto lygio reikalavimai" arba pagal atitinkančius analogus. Gaminio estetinės ir funkcinės savybės turi atitikti aprašymą arba būti lygiavertės.</w:t>
            </w:r>
          </w:p>
          <w:p w14:paraId="1CE6AA19" w14:textId="20591B70" w:rsidR="00EB2209" w:rsidRPr="007C5D50" w:rsidRDefault="00EB2209" w:rsidP="00C97427">
            <w:pPr>
              <w:jc w:val="both"/>
              <w:rPr>
                <w:rFonts w:ascii="Times New Roman" w:eastAsia="Calibri" w:hAnsi="Times New Roman" w:cs="Times New Roman"/>
                <w:b/>
                <w:spacing w:val="-8"/>
              </w:rPr>
            </w:pPr>
            <w:r w:rsidRPr="000A11E7">
              <w:rPr>
                <w:rFonts w:ascii="Times New Roman" w:hAnsi="Times New Roman" w:cs="Times New Roman"/>
              </w:rPr>
              <w:t xml:space="preserve">  </w:t>
            </w:r>
            <w:r w:rsidRPr="000A11E7">
              <w:rPr>
                <w:rFonts w:ascii="Times New Roman" w:hAnsi="Times New Roman" w:cs="Times New Roman"/>
              </w:rPr>
              <w:t>Kėdė turi būti iš vienos šeimos (turi derėti savo išorės dizainu) kartu su visos AK-</w:t>
            </w:r>
            <w:r w:rsidRPr="000A11E7">
              <w:rPr>
                <w:rFonts w:ascii="Times New Roman" w:hAnsi="Times New Roman" w:cs="Times New Roman"/>
              </w:rPr>
              <w:t>4</w:t>
            </w:r>
            <w:r w:rsidRPr="000A11E7">
              <w:rPr>
                <w:rFonts w:ascii="Times New Roman" w:hAnsi="Times New Roman" w:cs="Times New Roman"/>
              </w:rPr>
              <w:t xml:space="preserve"> ÷ AK-6 serijos kėdėmis ir kėdžių staliukais.</w:t>
            </w:r>
          </w:p>
        </w:tc>
      </w:tr>
      <w:tr w:rsidR="000A11E7" w:rsidRPr="00E4107D" w14:paraId="2F8020B3" w14:textId="77777777" w:rsidTr="004F1ED6">
        <w:tc>
          <w:tcPr>
            <w:tcW w:w="562" w:type="dxa"/>
          </w:tcPr>
          <w:p w14:paraId="37C6558E" w14:textId="61734C0A" w:rsidR="000A11E7" w:rsidRDefault="000A11E7" w:rsidP="00394BB1">
            <w:pPr>
              <w:jc w:val="both"/>
              <w:rPr>
                <w:rFonts w:ascii="Times New Roman" w:hAnsi="Times New Roman" w:cs="Times New Roman"/>
              </w:rPr>
            </w:pPr>
            <w:r>
              <w:rPr>
                <w:rFonts w:ascii="Times New Roman" w:hAnsi="Times New Roman" w:cs="Times New Roman"/>
              </w:rPr>
              <w:lastRenderedPageBreak/>
              <w:t>3</w:t>
            </w:r>
          </w:p>
        </w:tc>
        <w:tc>
          <w:tcPr>
            <w:tcW w:w="1134" w:type="dxa"/>
          </w:tcPr>
          <w:p w14:paraId="4ECCF53D" w14:textId="1986B3D7" w:rsidR="000A11E7" w:rsidRDefault="000A11E7" w:rsidP="00394BB1">
            <w:pPr>
              <w:jc w:val="center"/>
              <w:rPr>
                <w:rFonts w:ascii="Times New Roman" w:hAnsi="Times New Roman" w:cs="Times New Roman"/>
                <w:b/>
                <w:bCs/>
                <w:color w:val="000000"/>
              </w:rPr>
            </w:pPr>
            <w:r>
              <w:rPr>
                <w:rFonts w:ascii="Times New Roman" w:hAnsi="Times New Roman" w:cs="Times New Roman"/>
                <w:b/>
                <w:bCs/>
                <w:color w:val="000000"/>
              </w:rPr>
              <w:t>AK-6</w:t>
            </w:r>
          </w:p>
        </w:tc>
        <w:tc>
          <w:tcPr>
            <w:tcW w:w="7932" w:type="dxa"/>
          </w:tcPr>
          <w:p w14:paraId="1E06B807" w14:textId="2E01EF36" w:rsidR="000A11E7" w:rsidRPr="000A11E7" w:rsidRDefault="000A11E7" w:rsidP="000A11E7">
            <w:pPr>
              <w:jc w:val="both"/>
              <w:rPr>
                <w:rFonts w:ascii="Times New Roman" w:eastAsia="Calibri" w:hAnsi="Times New Roman" w:cs="Times New Roman"/>
                <w:b/>
                <w:spacing w:val="-8"/>
              </w:rPr>
            </w:pPr>
            <w:r w:rsidRPr="000A11E7">
              <w:rPr>
                <w:rFonts w:ascii="Times New Roman" w:eastAsia="Calibri" w:hAnsi="Times New Roman" w:cs="Times New Roman"/>
                <w:b/>
                <w:spacing w:val="-8"/>
              </w:rPr>
              <w:t xml:space="preserve">Pastatoma </w:t>
            </w:r>
            <w:r w:rsidRPr="000A11E7">
              <w:rPr>
                <w:rFonts w:ascii="Times New Roman" w:eastAsia="Calibri" w:hAnsi="Times New Roman" w:cs="Times New Roman"/>
                <w:b/>
                <w:spacing w:val="-8"/>
              </w:rPr>
              <w:t xml:space="preserve">priekinių </w:t>
            </w:r>
            <w:r w:rsidRPr="000A11E7">
              <w:rPr>
                <w:rFonts w:ascii="Times New Roman" w:eastAsia="Calibri" w:hAnsi="Times New Roman" w:cs="Times New Roman"/>
                <w:b/>
                <w:spacing w:val="-8"/>
              </w:rPr>
              <w:t>auditorin</w:t>
            </w:r>
            <w:r w:rsidRPr="000A11E7">
              <w:rPr>
                <w:rFonts w:ascii="Times New Roman" w:eastAsia="Calibri" w:hAnsi="Times New Roman" w:cs="Times New Roman"/>
                <w:b/>
                <w:spacing w:val="-8"/>
              </w:rPr>
              <w:t>ių kėdžių</w:t>
            </w:r>
            <w:r w:rsidRPr="000A11E7">
              <w:rPr>
                <w:rFonts w:ascii="Times New Roman" w:eastAsia="Calibri" w:hAnsi="Times New Roman" w:cs="Times New Roman"/>
                <w:b/>
                <w:spacing w:val="-8"/>
              </w:rPr>
              <w:t xml:space="preserve"> eilių staliuk</w:t>
            </w:r>
            <w:r w:rsidRPr="000A11E7">
              <w:rPr>
                <w:rFonts w:ascii="Times New Roman" w:eastAsia="Calibri" w:hAnsi="Times New Roman" w:cs="Times New Roman"/>
                <w:b/>
                <w:spacing w:val="-8"/>
              </w:rPr>
              <w:t>as</w:t>
            </w:r>
          </w:p>
          <w:p w14:paraId="6F63A342" w14:textId="77777777" w:rsidR="000A11E7" w:rsidRDefault="000A11E7" w:rsidP="00EB2209">
            <w:pPr>
              <w:jc w:val="both"/>
              <w:rPr>
                <w:rFonts w:ascii="Times New Roman" w:hAnsi="Times New Roman" w:cs="Times New Roman"/>
              </w:rPr>
            </w:pPr>
            <w:r w:rsidRPr="000A11E7">
              <w:rPr>
                <w:rFonts w:ascii="Times New Roman" w:hAnsi="Times New Roman" w:cs="Times New Roman"/>
              </w:rPr>
              <w:t>Kėdės staliuko plotis (kartotinis) – 520 mm, ilgis (gylis) - 497 mm, aukštis - 745 mm, (galima paklaida ±10 mm (išskyrus kėdės pločiui, jam – ±1- 2 mm).</w:t>
            </w:r>
          </w:p>
          <w:p w14:paraId="566E592C" w14:textId="77777777" w:rsidR="000A11E7" w:rsidRDefault="000A11E7" w:rsidP="00EB2209">
            <w:pPr>
              <w:jc w:val="both"/>
              <w:rPr>
                <w:rFonts w:ascii="Times New Roman" w:hAnsi="Times New Roman" w:cs="Times New Roman"/>
              </w:rPr>
            </w:pPr>
            <w:r>
              <w:rPr>
                <w:rFonts w:ascii="Times New Roman" w:hAnsi="Times New Roman" w:cs="Times New Roman"/>
              </w:rPr>
              <w:t xml:space="preserve">  </w:t>
            </w:r>
            <w:r w:rsidRPr="000A11E7">
              <w:rPr>
                <w:rFonts w:ascii="Times New Roman" w:hAnsi="Times New Roman" w:cs="Times New Roman"/>
              </w:rPr>
              <w:t xml:space="preserve"> Priekinės eilės kėdžių staliukai AK-6 jungiami į eilę su kitais staliukais, į trijų arba keturių staliukų bloką ir tvirtinami ant bendro apatinio karkaso, su išilginiu horizontaliu vamzdžio 50x25x2 mm rėmu. Staliukų plotis tarp išilginių laikančiųjų elementų (bazės) centrų 520 mm. Karkasas, staliukų laikančioji bazė, gaminami iš šaltai valcuoto plieno profiliuotų vamzdžių 50x25x2 mm. Kėdžių staliukų blokas tvirtinamas ant apverstos T formos kojų, gaminamų iš šaltai valcuoto plieno profiliuotų vamzdžių 50x25x2 mm. Šių kojų ašys, žiūrint iš priekio nuo triviečių ar keturviečių kėdžių staliukų blokų išorinių išmatavimų, yra maksimaliai įtrauktos iš abiejų pusių – asimetriškai, laikantis eskiziniame brėžinyje pateiktų proporcijų. Už kėdės staliuko konstrukcinį stabilumą ir pastovumą atsako (įsivertina) baldų gamintojas/tiekėjas, atlikęs kėdės staliuko konstrukcinius skaičiavimus, pasirinkęs reikalingus fiksavimo/tvirtinimo varžtų tipus pagal jų gamintojų rekomendacijas (grindų pagrindo medžiaga po grindų danga – 50 mm storio armuotas cementinis smėlio pasluoksnis). Kojų apačioje turi būti atramines pėdeles. Karkasai, karkaso elementai ir jų užbaigimai turi būti labai kokybiškai suvirinti, be aštrių kampų (min. r=1,5-2 mm), t. y. metalinių baldo dalių sujungimo, suvirinimo siūlės ir galų užbaigimai pilnai (aklinai) suvirinti (be jokių plastikinių užbaigimo detalių), jungimo-virinimo vietose nėra griovelių arba iškilimų, vidinės virinimo siūlės apvalintai vienodai iššveistos, išorinės virinimo siūlės vienodai, lygiai nušveistos (iki jungiamų elementų vientisos formos), siūlių spalva nesiskiria nuo bendros spalvos, o dažytas paviršius visur (ir jungimosi vietose) tolygiai padengtas dažais, be jokių nelygumų, nesubraižytas. Visos metalo detalės dažytos lygiai matiškai (neblizgiai) </w:t>
            </w:r>
            <w:r w:rsidRPr="000A11E7">
              <w:rPr>
                <w:rFonts w:ascii="Times New Roman" w:hAnsi="Times New Roman" w:cs="Times New Roman"/>
              </w:rPr>
              <w:lastRenderedPageBreak/>
              <w:t>milteliniais-polimeriniais dažais, pilka spalva RAL-7005. Priekinės eilės staliukai iš priekio uždengti ne plonesnės kaip 10 mm storio perforuotos/frezuotos faneros plokštėmis, kurios matmenys ne mažesni 520(aukščio)x475(pločio) mm, plokštės - tonuotos pilka spalva pagal RAL7005, plokščių matoma fanera turi būti švari (be patamsėjusių ar tamsių lukšto vietų, be lukšto dėmių), be šakų ir be užtaisymų, skirta aukščiausios kokybės dažymo ir lakavimo darbams. Perforavimo/frezavimo skylės faneroje - 30(28-32) mm diametro (perforavimo piešinį žr. pagal eskizinį brėžinį), visos skylės iš abiejų pusių turi būti iškiaurintos vienodai, preciziškai, dailiai, - be kraštų atpleišėjimų, be medienos išdraskymų, švelniai (r=0,5 mm) apvalintos. Priekinių eilių staliukų faneros plokštės prie laikančiųjų bazių tvirtinamos iš staliukų vidinės pusės, prie iš anksto privirintų 40x25 mm apvalintos formos plieninių plokštelių-laikiklių (tvirtinimai iš išorinės pusės – nematomi).</w:t>
            </w:r>
          </w:p>
          <w:p w14:paraId="45DDE229" w14:textId="77777777" w:rsidR="000A11E7" w:rsidRDefault="000A11E7" w:rsidP="00EB2209">
            <w:pPr>
              <w:jc w:val="both"/>
              <w:rPr>
                <w:rFonts w:ascii="Times New Roman" w:hAnsi="Times New Roman" w:cs="Times New Roman"/>
              </w:rPr>
            </w:pPr>
            <w:r>
              <w:rPr>
                <w:rFonts w:ascii="Times New Roman" w:hAnsi="Times New Roman" w:cs="Times New Roman"/>
              </w:rPr>
              <w:t xml:space="preserve">   </w:t>
            </w:r>
            <w:r w:rsidRPr="000A11E7">
              <w:rPr>
                <w:rFonts w:ascii="Times New Roman" w:hAnsi="Times New Roman" w:cs="Times New Roman"/>
              </w:rPr>
              <w:t>Kėdės staliuko darbo vietos stalviršis – pilkos, artimos RAL-7036 spalvai laminuotos medžio drožlių plokštės (toliau – LMDP), 25 mm storio (su 2 mm PVC briaunavimu, analogiškai pilkos spalvos), tvirtinamas/remiamas prie staliukų laikančiųjų profilių horizontalių užbaigiamųjų šaltai valcuoto plieno stačiakampių vamzdžių 40x25x2 mm su pasvirai užbaigtais ir aklinai užvirintais jų galais). Stalviršius laikantys plieniniai profiliai turi būti su tranzitinėmis D20-25 kiaurymėmis elektros laidų montavimui/pravedimui (po staliukų stalviršiais elektros laidus praveda (ir nuo grindyse įrengtų el. prievadų pajungia) bei el. lizdus montuoja/tvirtina užsakovo atstovai – pastato rangovai (po kėdžių staliukų eilių fizinio pastatymo/sumontavimo)). Kėdžių staliukų LMDP stalviršiai kiekvienam staliukų blokui turi būti bendri, ištisiniai. Stalviršiai eilių kraštuose po 25(±3) mm turi išsikišti/dengti kraštinių kėdžių staliukų bazių profilių kraštines ribas, stalviršių eilių kraštuose stalviršių kampai iš kėdžių naudotojų įėjimo/išėjimo pusių turi būti apvalinti 70(±5) mm spinduliu. Bendras aukštis iki stalviršio viršaus lygio turi būti 745 mm (+/- 10 mm). Stalviršio gylis ne mažiau 370 mm (gyliui galima paklaida +/- 10 mm).</w:t>
            </w:r>
          </w:p>
          <w:p w14:paraId="49622F0F" w14:textId="77777777" w:rsidR="000A11E7" w:rsidRDefault="000A11E7" w:rsidP="00EB2209">
            <w:pPr>
              <w:jc w:val="both"/>
              <w:rPr>
                <w:rFonts w:ascii="Times New Roman" w:hAnsi="Times New Roman" w:cs="Times New Roman"/>
              </w:rPr>
            </w:pPr>
            <w:r>
              <w:rPr>
                <w:rFonts w:ascii="Times New Roman" w:hAnsi="Times New Roman" w:cs="Times New Roman"/>
              </w:rPr>
              <w:t xml:space="preserve">   </w:t>
            </w:r>
            <w:r w:rsidRPr="000A11E7">
              <w:rPr>
                <w:rFonts w:ascii="Times New Roman" w:hAnsi="Times New Roman" w:cs="Times New Roman"/>
              </w:rPr>
              <w:t xml:space="preserve">Greta vienas kito statomi </w:t>
            </w:r>
            <w:r>
              <w:rPr>
                <w:rFonts w:ascii="Times New Roman" w:hAnsi="Times New Roman" w:cs="Times New Roman"/>
              </w:rPr>
              <w:t xml:space="preserve">(jei taip statomi) </w:t>
            </w:r>
            <w:r w:rsidRPr="000A11E7">
              <w:rPr>
                <w:rFonts w:ascii="Times New Roman" w:hAnsi="Times New Roman" w:cs="Times New Roman"/>
              </w:rPr>
              <w:t>3 ar 4 vietų kėdžių staliukų blokai (žr. pagal jų sustatymą patalpose - baldų išdėstymo planuose) tarpusavyje turi būti fiksuojami vidinėmis nematomomis fiksavimo detalėmis, - blokai vienas kito atžvilgiu turi nejudėti, nepasislinkti, neatsiskirti. Tarpusavyje fiksuotos, iš kėdžių staliukų blokų sudarytos jų eilės atskirose vietose (per kojų atramines dalis) turi būti tvirtinamos prie patalpos grindų, - staliukai ir staliukų eilės turi nejudėti, nepasislinkti iš numatytos jų vietos (nes staliukai – elektrifikuoti, sujungti su elektros prievadais iš grindų). Atskirų kėdžių staliukų kojų vietų tvirtinimo į grindis varžtų (ankerių) galvutės slepiamos kėdės kojų viduje. Minėti kėdžių tvirtinimo prie grindų cinkuotų varžtų galvučių veržimo lizdai turi būti ne kryžminės, o su įgilintos vidinės šešiakampės (ar žvaigždinės) formos. Tas pats taikytina ir galimiems matomiems atlošų faneros tvirtinimo varžtams.</w:t>
            </w:r>
          </w:p>
          <w:p w14:paraId="27E8F808" w14:textId="462EC7B3" w:rsidR="000A11E7" w:rsidRPr="000A11E7" w:rsidRDefault="000A11E7" w:rsidP="00EB2209">
            <w:pPr>
              <w:jc w:val="both"/>
              <w:rPr>
                <w:rFonts w:ascii="Times New Roman" w:eastAsia="Calibri" w:hAnsi="Times New Roman" w:cs="Times New Roman"/>
                <w:b/>
                <w:spacing w:val="-8"/>
              </w:rPr>
            </w:pPr>
            <w:r>
              <w:rPr>
                <w:rFonts w:ascii="Times New Roman" w:hAnsi="Times New Roman" w:cs="Times New Roman"/>
              </w:rPr>
              <w:t xml:space="preserve">   </w:t>
            </w:r>
            <w:r w:rsidRPr="000A11E7">
              <w:rPr>
                <w:rFonts w:ascii="Times New Roman" w:hAnsi="Times New Roman" w:cs="Times New Roman"/>
              </w:rPr>
              <w:t>Kėdės staliukas turi būti iš vienos šeimos (turi derėti savo išorės dizainu) kartu su visos AK-</w:t>
            </w:r>
            <w:r>
              <w:rPr>
                <w:rFonts w:ascii="Times New Roman" w:hAnsi="Times New Roman" w:cs="Times New Roman"/>
              </w:rPr>
              <w:t>4</w:t>
            </w:r>
            <w:r w:rsidRPr="000A11E7">
              <w:rPr>
                <w:rFonts w:ascii="Times New Roman" w:hAnsi="Times New Roman" w:cs="Times New Roman"/>
              </w:rPr>
              <w:t xml:space="preserve"> ÷ AK-6 serijos kėdėmis ir kėdžių staliukais</w:t>
            </w:r>
            <w:r>
              <w:rPr>
                <w:rFonts w:ascii="Times New Roman" w:hAnsi="Times New Roman" w:cs="Times New Roman"/>
              </w:rPr>
              <w:t>.</w:t>
            </w:r>
          </w:p>
        </w:tc>
      </w:tr>
    </w:tbl>
    <w:p w14:paraId="2C2368E0" w14:textId="77777777" w:rsidR="00682583" w:rsidRPr="00E4107D" w:rsidRDefault="00682583" w:rsidP="0045263A">
      <w:pPr>
        <w:jc w:val="both"/>
        <w:rPr>
          <w:rFonts w:ascii="Times New Roman" w:hAnsi="Times New Roman" w:cs="Times New Roman"/>
        </w:rPr>
      </w:pPr>
    </w:p>
    <w:sectPr w:rsidR="00682583" w:rsidRPr="00E4107D">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261AD4"/>
    <w:multiLevelType w:val="hybridMultilevel"/>
    <w:tmpl w:val="00F619E6"/>
    <w:lvl w:ilvl="0" w:tplc="262270C0">
      <w:start w:val="3"/>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83155D0"/>
    <w:multiLevelType w:val="hybridMultilevel"/>
    <w:tmpl w:val="03D2E928"/>
    <w:lvl w:ilvl="0" w:tplc="CE8EA630">
      <w:start w:val="3"/>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913"/>
    <w:rsid w:val="00012404"/>
    <w:rsid w:val="000353A1"/>
    <w:rsid w:val="00037C6C"/>
    <w:rsid w:val="0004485F"/>
    <w:rsid w:val="00096E04"/>
    <w:rsid w:val="000A11E7"/>
    <w:rsid w:val="000B2208"/>
    <w:rsid w:val="001154A2"/>
    <w:rsid w:val="001617B9"/>
    <w:rsid w:val="001904EF"/>
    <w:rsid w:val="001C6F3E"/>
    <w:rsid w:val="001E29AE"/>
    <w:rsid w:val="00202D9D"/>
    <w:rsid w:val="00211B0B"/>
    <w:rsid w:val="002177AA"/>
    <w:rsid w:val="0023387B"/>
    <w:rsid w:val="00240069"/>
    <w:rsid w:val="00245256"/>
    <w:rsid w:val="00277034"/>
    <w:rsid w:val="0028548C"/>
    <w:rsid w:val="002B0B9B"/>
    <w:rsid w:val="002B1837"/>
    <w:rsid w:val="002C59A6"/>
    <w:rsid w:val="002D6BD2"/>
    <w:rsid w:val="002F0FEA"/>
    <w:rsid w:val="00342443"/>
    <w:rsid w:val="00394BB1"/>
    <w:rsid w:val="003A23FD"/>
    <w:rsid w:val="003D39A6"/>
    <w:rsid w:val="003D42FF"/>
    <w:rsid w:val="0045263A"/>
    <w:rsid w:val="00462601"/>
    <w:rsid w:val="004678ED"/>
    <w:rsid w:val="004717FE"/>
    <w:rsid w:val="00486258"/>
    <w:rsid w:val="004909AC"/>
    <w:rsid w:val="00491099"/>
    <w:rsid w:val="004A1E1C"/>
    <w:rsid w:val="004A6DFD"/>
    <w:rsid w:val="004C4B30"/>
    <w:rsid w:val="004C653B"/>
    <w:rsid w:val="004E4299"/>
    <w:rsid w:val="004F1ED6"/>
    <w:rsid w:val="005026FE"/>
    <w:rsid w:val="0052438A"/>
    <w:rsid w:val="00552908"/>
    <w:rsid w:val="00552CCA"/>
    <w:rsid w:val="00596D55"/>
    <w:rsid w:val="005B1665"/>
    <w:rsid w:val="005C1145"/>
    <w:rsid w:val="005C73CE"/>
    <w:rsid w:val="006031A2"/>
    <w:rsid w:val="006542A9"/>
    <w:rsid w:val="00656F9B"/>
    <w:rsid w:val="00670E67"/>
    <w:rsid w:val="00676707"/>
    <w:rsid w:val="00682583"/>
    <w:rsid w:val="0069510A"/>
    <w:rsid w:val="006B24B5"/>
    <w:rsid w:val="007025A7"/>
    <w:rsid w:val="007450DF"/>
    <w:rsid w:val="007529C9"/>
    <w:rsid w:val="007543DA"/>
    <w:rsid w:val="007A0FDA"/>
    <w:rsid w:val="007A3778"/>
    <w:rsid w:val="007A6FF0"/>
    <w:rsid w:val="007B308E"/>
    <w:rsid w:val="007C4F33"/>
    <w:rsid w:val="007D6C73"/>
    <w:rsid w:val="007F63C0"/>
    <w:rsid w:val="00806C90"/>
    <w:rsid w:val="00815F94"/>
    <w:rsid w:val="00823D89"/>
    <w:rsid w:val="00832235"/>
    <w:rsid w:val="00834BDA"/>
    <w:rsid w:val="0085662B"/>
    <w:rsid w:val="008957E1"/>
    <w:rsid w:val="008A0FA0"/>
    <w:rsid w:val="008C524F"/>
    <w:rsid w:val="008D1619"/>
    <w:rsid w:val="00902A96"/>
    <w:rsid w:val="009624B9"/>
    <w:rsid w:val="009707B1"/>
    <w:rsid w:val="009724D5"/>
    <w:rsid w:val="009F10E0"/>
    <w:rsid w:val="00A00312"/>
    <w:rsid w:val="00A0213D"/>
    <w:rsid w:val="00A02AA6"/>
    <w:rsid w:val="00A36CA5"/>
    <w:rsid w:val="00A5640F"/>
    <w:rsid w:val="00A60722"/>
    <w:rsid w:val="00A63974"/>
    <w:rsid w:val="00A858CF"/>
    <w:rsid w:val="00A96F89"/>
    <w:rsid w:val="00AB6A37"/>
    <w:rsid w:val="00AD698F"/>
    <w:rsid w:val="00AF0CB2"/>
    <w:rsid w:val="00AF2345"/>
    <w:rsid w:val="00AF337C"/>
    <w:rsid w:val="00B16CAA"/>
    <w:rsid w:val="00B61EFA"/>
    <w:rsid w:val="00B84E71"/>
    <w:rsid w:val="00C247CA"/>
    <w:rsid w:val="00C3178E"/>
    <w:rsid w:val="00C360DA"/>
    <w:rsid w:val="00C85B80"/>
    <w:rsid w:val="00C86360"/>
    <w:rsid w:val="00C97427"/>
    <w:rsid w:val="00CA137E"/>
    <w:rsid w:val="00CE6CFA"/>
    <w:rsid w:val="00CF3E24"/>
    <w:rsid w:val="00D2222E"/>
    <w:rsid w:val="00D22CDA"/>
    <w:rsid w:val="00D4295A"/>
    <w:rsid w:val="00D51F0A"/>
    <w:rsid w:val="00D70403"/>
    <w:rsid w:val="00D86350"/>
    <w:rsid w:val="00DA16D6"/>
    <w:rsid w:val="00DB09FA"/>
    <w:rsid w:val="00DE4620"/>
    <w:rsid w:val="00E36BD4"/>
    <w:rsid w:val="00E4107D"/>
    <w:rsid w:val="00EB2209"/>
    <w:rsid w:val="00EE1713"/>
    <w:rsid w:val="00EE639D"/>
    <w:rsid w:val="00F02913"/>
    <w:rsid w:val="00F12138"/>
    <w:rsid w:val="00F25AC1"/>
    <w:rsid w:val="00F26381"/>
    <w:rsid w:val="00F40F9B"/>
    <w:rsid w:val="00F9090F"/>
    <w:rsid w:val="00FA2B63"/>
    <w:rsid w:val="00FA6418"/>
    <w:rsid w:val="00FB6B3D"/>
    <w:rsid w:val="00FD29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616DEC"/>
  <w15:chartTrackingRefBased/>
  <w15:docId w15:val="{B12EE81C-E233-4BFC-A757-3555C16C6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2913"/>
    <w:pPr>
      <w:spacing w:after="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029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4A6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uiPriority w:val="99"/>
    <w:rsid w:val="004A6DFD"/>
    <w:rPr>
      <w:rFonts w:ascii="Courier New" w:eastAsia="Times New Roman" w:hAnsi="Courier New" w:cs="Courier New"/>
      <w:sz w:val="20"/>
      <w:szCs w:val="20"/>
      <w:lang w:eastAsia="lt-LT"/>
    </w:rPr>
  </w:style>
  <w:style w:type="paragraph" w:styleId="ListParagraph">
    <w:name w:val="List Paragraph"/>
    <w:basedOn w:val="Normal"/>
    <w:uiPriority w:val="34"/>
    <w:qFormat/>
    <w:rsid w:val="00462601"/>
    <w:pPr>
      <w:spacing w:after="160"/>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332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79F9C-F119-4B26-93C0-21E942689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6</Pages>
  <Words>16398</Words>
  <Characters>9348</Characters>
  <Application>Microsoft Office Word</Application>
  <DocSecurity>0</DocSecurity>
  <Lines>77</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Valdas Mikoliūnas</dc:creator>
  <cp:keywords/>
  <dc:description/>
  <cp:lastModifiedBy>Valdas Mikoliūnas</cp:lastModifiedBy>
  <cp:revision>4</cp:revision>
  <dcterms:created xsi:type="dcterms:W3CDTF">2025-07-08T06:12:00Z</dcterms:created>
  <dcterms:modified xsi:type="dcterms:W3CDTF">2025-07-08T07:49:00Z</dcterms:modified>
</cp:coreProperties>
</file>